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EC" w:rsidRPr="00A26E30" w:rsidRDefault="00EC40EC" w:rsidP="00A26E30">
      <w:pPr>
        <w:spacing w:line="540" w:lineRule="exact"/>
        <w:rPr>
          <w:rFonts w:ascii="仿宋_GB2312" w:eastAsia="仿宋_GB2312" w:hAnsi="仿宋_GB2312" w:cs="仿宋_GB2312"/>
          <w:color w:val="333333"/>
          <w:kern w:val="0"/>
          <w:sz w:val="32"/>
          <w:szCs w:val="28"/>
        </w:rPr>
      </w:pPr>
      <w:r w:rsidRPr="00A26E30">
        <w:rPr>
          <w:rFonts w:ascii="仿宋_GB2312" w:eastAsia="仿宋_GB2312" w:hAnsi="仿宋_GB2312" w:cs="仿宋_GB2312" w:hint="eastAsia"/>
          <w:color w:val="333333"/>
          <w:kern w:val="0"/>
          <w:sz w:val="32"/>
          <w:szCs w:val="28"/>
        </w:rPr>
        <w:t>附件</w:t>
      </w:r>
      <w:r w:rsidR="00F3534E">
        <w:rPr>
          <w:rFonts w:ascii="仿宋_GB2312" w:eastAsia="仿宋_GB2312" w:hAnsi="仿宋_GB2312" w:cs="仿宋_GB2312" w:hint="eastAsia"/>
          <w:color w:val="333333"/>
          <w:kern w:val="0"/>
          <w:sz w:val="32"/>
          <w:szCs w:val="28"/>
        </w:rPr>
        <w:t>2</w:t>
      </w:r>
      <w:r w:rsidRPr="00A26E30">
        <w:rPr>
          <w:rFonts w:ascii="仿宋_GB2312" w:eastAsia="仿宋_GB2312" w:hAnsi="仿宋_GB2312" w:cs="仿宋_GB2312" w:hint="eastAsia"/>
          <w:color w:val="333333"/>
          <w:kern w:val="0"/>
          <w:sz w:val="32"/>
          <w:szCs w:val="28"/>
        </w:rPr>
        <w:t>：</w:t>
      </w:r>
    </w:p>
    <w:p w:rsidR="00EC40EC" w:rsidRDefault="00EC40EC" w:rsidP="00A26E30">
      <w:pPr>
        <w:spacing w:line="520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案</w:t>
      </w:r>
      <w:r>
        <w:rPr>
          <w:rFonts w:ascii="黑体" w:eastAsia="黑体" w:hAnsi="黑体" w:cs="黑体"/>
          <w:sz w:val="40"/>
          <w:szCs w:val="40"/>
        </w:rPr>
        <w:t xml:space="preserve"> </w:t>
      </w:r>
      <w:r>
        <w:rPr>
          <w:rFonts w:ascii="黑体" w:eastAsia="黑体" w:hAnsi="黑体" w:cs="黑体" w:hint="eastAsia"/>
          <w:sz w:val="40"/>
          <w:szCs w:val="40"/>
        </w:rPr>
        <w:t>例</w:t>
      </w:r>
      <w:r>
        <w:rPr>
          <w:rFonts w:ascii="黑体" w:eastAsia="黑体" w:hAnsi="黑体" w:cs="黑体"/>
          <w:sz w:val="40"/>
          <w:szCs w:val="40"/>
        </w:rPr>
        <w:t xml:space="preserve"> </w:t>
      </w:r>
      <w:r>
        <w:rPr>
          <w:rFonts w:ascii="黑体" w:eastAsia="黑体" w:hAnsi="黑体" w:cs="黑体" w:hint="eastAsia"/>
          <w:sz w:val="40"/>
          <w:szCs w:val="40"/>
        </w:rPr>
        <w:t>范</w:t>
      </w:r>
      <w:r>
        <w:rPr>
          <w:rFonts w:ascii="黑体" w:eastAsia="黑体" w:hAnsi="黑体" w:cs="黑体"/>
          <w:sz w:val="40"/>
          <w:szCs w:val="40"/>
        </w:rPr>
        <w:t xml:space="preserve"> </w:t>
      </w:r>
      <w:r>
        <w:rPr>
          <w:rFonts w:ascii="黑体" w:eastAsia="黑体" w:hAnsi="黑体" w:cs="黑体" w:hint="eastAsia"/>
          <w:sz w:val="40"/>
          <w:szCs w:val="40"/>
        </w:rPr>
        <w:t>文</w:t>
      </w:r>
    </w:p>
    <w:p w:rsidR="00EC40EC" w:rsidRDefault="00EC40EC" w:rsidP="00A26E30">
      <w:pPr>
        <w:spacing w:line="520" w:lineRule="exact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学生思想政治教育</w:t>
      </w:r>
    </w:p>
    <w:p w:rsidR="00EC40EC" w:rsidRDefault="00EC40EC" w:rsidP="00F3534E">
      <w:pPr>
        <w:spacing w:line="52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********</w:t>
      </w:r>
      <w:r>
        <w:rPr>
          <w:rFonts w:ascii="黑体" w:eastAsia="黑体" w:hAnsi="黑体" w:cs="黑体" w:hint="eastAsia"/>
          <w:sz w:val="36"/>
          <w:szCs w:val="36"/>
        </w:rPr>
        <w:t>工作实例</w:t>
      </w:r>
    </w:p>
    <w:p w:rsidR="00EC40EC" w:rsidRDefault="00EC40EC" w:rsidP="00F3534E">
      <w:pPr>
        <w:spacing w:line="360" w:lineRule="exact"/>
        <w:ind w:firstLineChars="200" w:firstLine="560"/>
        <w:jc w:val="center"/>
        <w:rPr>
          <w:rFonts w:ascii="黑体" w:eastAsia="黑体" w:cs="黑体"/>
          <w:color w:val="333333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四川师范大学计算机科学与技术学院辅导员</w:t>
      </w:r>
      <w:r>
        <w:rPr>
          <w:rFonts w:ascii="楷体_GB2312" w:eastAsia="楷体_GB2312" w:hAnsi="楷体_GB2312" w:cs="楷体_GB2312"/>
          <w:sz w:val="28"/>
          <w:szCs w:val="28"/>
        </w:rPr>
        <w:t xml:space="preserve">  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魏小于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rPr>
          <w:rFonts w:ascii="黑体" w:eastAsia="黑体" w:hAnsi="黑体" w:cs="黑体"/>
          <w:color w:val="333333"/>
          <w:sz w:val="30"/>
          <w:szCs w:val="30"/>
        </w:rPr>
      </w:pPr>
    </w:p>
    <w:p w:rsidR="00EC40EC" w:rsidRDefault="00EC40EC" w:rsidP="00D6733B">
      <w:pPr>
        <w:pStyle w:val="a3"/>
        <w:widowControl/>
        <w:spacing w:beforeAutospacing="0" w:afterAutospacing="0" w:line="3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案例简介</w:t>
      </w:r>
      <w:r>
        <w:rPr>
          <w:rFonts w:ascii="黑体" w:eastAsia="黑体" w:hAnsi="黑体" w:cs="黑体"/>
          <w:color w:val="333333"/>
          <w:sz w:val="30"/>
          <w:szCs w:val="30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</w:rPr>
        <w:t>2009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年新生入学的时候，一位母亲带着她的儿子李华（化名）来到我系新生接待处，李华一言不发。小伙子头发比较长而且染成黄色，看起来没有一点精神，母亲则忙着帮他办理入学手续。办理完所有手续后便与我交流，刚提到儿子高中的情况时，李华在一旁大声地对母亲说：“不要说了。”母亲只好说：“我就把儿子托付给你们了，我还得回去上班。”母亲走的时候李华不但不送，而且连句话也没有。新生军训期间，该生要么头痛，要么肚子痛，这里不舒服那里不舒服闹着要请假，不想参加军训。开始上课后，该生早晚自习经常迟到，或者找理由请假，上课多数时间在睡觉。据同班同学介绍，该生每天除了上网就是睡觉，平时也很少和同学交往，有的时候在网吧上网到晚上十一点公寓楼关门才回宿舍睡觉。作为辅导员，我多次找该生谈话，他总是说“好”、“知道了”，或者说“我听不懂”、“没有什么目标”，没有其他多余的语言。有一次，他母亲好不容易联系上他，他却不接电话，母亲匆忙赶到学校，在我办公室里，母亲对儿子说：“这么长时间你也不打电话回来，我给你打了很多次电话，你怎么也不接电话？如果是当时没有听到，你看到未接来电也应该回电话啊。”李华把头偏向一边，看都不看母亲一眼，很简单地回答道：“不想打电话。”母亲继续说：“接不到你的电话，我们做家长的很担心，我不管你谁管啊？”李华不耐烦地答道：“你管好你自己就可以了。”甚至不看母亲一眼，他妈妈当时忍不住流下了眼泪。接下来几天，该生更是躺在床上不去上课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rPr>
          <w:sz w:val="30"/>
          <w:szCs w:val="30"/>
        </w:rPr>
      </w:pPr>
      <w:r>
        <w:rPr>
          <w:rFonts w:ascii="黑体" w:eastAsia="黑体" w:cs="黑体" w:hint="eastAsia"/>
          <w:color w:val="333333"/>
          <w:sz w:val="30"/>
          <w:szCs w:val="30"/>
        </w:rPr>
        <w:t>案例分析处理</w:t>
      </w:r>
      <w:r>
        <w:rPr>
          <w:color w:val="333333"/>
          <w:sz w:val="30"/>
          <w:szCs w:val="30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（一）以网络为突破口，交流学生情况。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通过与班级同学的了解和我的观察分析，初步得知导致李华产生严重逆反心理的主要原因是家庭因素。如果按常规，采用直接找他谈话是很困难的，不能取得良好的效果；如果只是简单地采用学生管理规定的要求对其处理，虽然省事，但可能加快他放弃学业的步伐；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lastRenderedPageBreak/>
        <w:t>如果通过家长来配合学校教育，那他们母子关系和师生关系会受到影响。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考虑到该生每天大部分时间花在网络和睡觉上，而且他打“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CS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”技术还可以，于是我决定先通过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了解他的内心真实想法，成为其网络上的朋友，消除其心理戒备，然后再对该生进行引导。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确定突破口以后，通过班级同学得到了他的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号，在第一次加他为好友时，被拒绝，在第二次我便添加上“听说你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CS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玩得不错，加上一起玩”的附加说明，他同意了。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通过玩游戏我们熟悉了，他还教我很多技巧，渐渐地我们聊得越来越多。我才知道他母亲跟他爸爸关系不好，经常吵架。由于家庭纷争不断，他在家庭中缺少关爱，使得他对父母不满，后来发展到对很多人和事都不满，都持无所谓的态度，反正过一天算一天，父母除了给他充足的生活费，很少关心他的挫折和苦闷，他性格比较内向，也很少与人交谈。通过交流，他也确实知道自己这样混日子是一种堕落的人生观，他说他对游戏一点都没有瘾，但是在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上有十来个聊得来的异性朋友，虽然没有见过面，心里还是感觉很充实，至少有人能理解他。通过一段时间的网络接触，有一天我登录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，看到他给我留言：“老师，谢谢你。”这说明他对我的认可，使我更有信心去帮助他。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11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（二）肯定成绩，鼓励上进。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11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实践中，我发现严厉批评、惩罚、吓唬学生，对这些学生毫无用处。对于该学生，我每天晚上跟他聊天，第二天及时发现他身上的变化，比如能按时上早读、按时上课、按时交作业，班上的活动也能积极参加，对他的这些进步和表现，我给予及时的看到和表扬，同时在班级中刻意安排他做一些事，使他能多和同学交流、沟通。这样，他觉得受到辅导员和班干部的重视，慢慢地开朗了起来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458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（三）双向沟通，化解母子矛盾。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11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为了不让该学生情况反弹，我想还需要得到他的家庭的支持。据了解，儿子认为母亲不理解自己，羡慕其他和谐的家庭，母亲则觉得自己感情失败，儿子也不争气。于是我好几次打电话给孩子母亲，交流在这之前孩子对她做法的一些意见，提出她做得不好的地方，讨论重新改变关爱方式。母亲最大的困惑就是儿子不愿意跟她交流，电话不接，她没有办法，我建议她每天坚持给儿子发关心的短信。起初母亲的短信得不到回复，母亲很着急。我就找了这位学生，询问他这段时间的情况，他主动说了母亲天天都给他发短信，并给我看了，说自己也不知道怎么回复，觉得不好意思面对。我告诉他，他妈妈很关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lastRenderedPageBreak/>
        <w:t>心他，鼓励他多和妈妈交流、沟通。过了两天，他妈妈打来电话，很高兴地告诉我，儿子已经给她回了话，和她交流了他的想法。他们母子关系得到改善，也使我感到很欣慰。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通过一个学期的转化，该学生渐渐开朗了起来，能主动和同学交往，不再像以前那样每天睡在床上不上课了，班级活动也积极参加。同时递交了入党申请书，参加了四川师范大学第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45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期党校学习，并顺利地通过了学习考核，取得党校学习结业证书。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工作思考和建议</w:t>
      </w:r>
      <w:r>
        <w:rPr>
          <w:rFonts w:ascii="黑体" w:eastAsia="黑体" w:hAnsi="黑体" w:cs="黑体"/>
          <w:color w:val="333333"/>
          <w:sz w:val="30"/>
          <w:szCs w:val="30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本案例使我认识到，作为一名辅导员，应恪守己任，以身作则，尊重学生，善于与学生交流，给学生一种感染力，学生自然就会产生一种信赖的感情，继而产生尊重之意。只有让学生放下了心理包袱，才有追求知识的欲望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在对学生鼓励的同时，又要有对学生的严肃批评。这里的批评并非是外在态度上的厉声厉色，而是外在态度和蔼而内在态度认真严厉，只有两者结合，才会构成有效的互动。老师只有对学生真正地关心和爱护，才能使学生在潜移默化中认识到自己的不足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“这一代孩子是垮掉的一代”，有人这样评价“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90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后”。这虽有夸张之嫌，但现实的例子告诉我们，现在确实有些大学生存在某些心理问题，他们以自我为中心，我行我素，甚至自暴自弃、贪图玩乐、不思进取等，这也是不争的事实，这部分学生更需要辅导员老师的关爱，用爱去改变他们，激励他们进步。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作者简介</w:t>
      </w:r>
      <w:r>
        <w:rPr>
          <w:rFonts w:ascii="黑体" w:eastAsia="黑体" w:hAnsi="黑体" w:cs="黑体"/>
          <w:color w:val="333333"/>
          <w:sz w:val="30"/>
          <w:szCs w:val="30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魏小于，男，四川师范大学计算机科学与技术学院辅导员。</w:t>
      </w:r>
      <w:r>
        <w:rPr>
          <w:rFonts w:ascii="仿宋_GB2312" w:eastAsia="仿宋_GB2312" w:hAnsi="仿宋_GB2312" w:cs="仿宋_GB2312"/>
          <w:color w:val="333333"/>
          <w:sz w:val="30"/>
          <w:szCs w:val="30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专家点评</w:t>
      </w:r>
      <w:r>
        <w:rPr>
          <w:rFonts w:ascii="黑体" w:eastAsia="黑体" w:hAnsi="黑体" w:cs="黑体"/>
          <w:color w:val="333333"/>
          <w:sz w:val="30"/>
          <w:szCs w:val="30"/>
        </w:rPr>
        <w:t xml:space="preserve"> </w:t>
      </w:r>
    </w:p>
    <w:p w:rsidR="00EC40EC" w:rsidRDefault="00EC40EC" w:rsidP="00D6733B">
      <w:pPr>
        <w:pStyle w:val="a3"/>
        <w:widowControl/>
        <w:spacing w:beforeAutospacing="0" w:afterAutospacing="0" w:line="360" w:lineRule="exact"/>
        <w:ind w:firstLine="624"/>
        <w:jc w:val="both"/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通过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与学生进行沟通交流，已成为近年来高校辅导员开展思想政治工作的重要途径之一。辅导员应将传统的思政工作与现代网络文化相融合，通过网络深入学生、了解学生、关心学生、研究学生，抓住和问题进行思想政治教育。教育方法和途径应当与时俱进，不断更新，但关爱学生、尊重学生、一把钥匙开一把锁仍是打开学生心扉的制胜法宝。</w:t>
      </w:r>
    </w:p>
    <w:sectPr w:rsidR="00EC40EC" w:rsidSect="0061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DC" w:rsidRDefault="00E229DC" w:rsidP="00F3534E">
      <w:r>
        <w:separator/>
      </w:r>
    </w:p>
  </w:endnote>
  <w:endnote w:type="continuationSeparator" w:id="1">
    <w:p w:rsidR="00E229DC" w:rsidRDefault="00E229DC" w:rsidP="00F3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DC" w:rsidRDefault="00E229DC" w:rsidP="00F3534E">
      <w:r>
        <w:separator/>
      </w:r>
    </w:p>
  </w:footnote>
  <w:footnote w:type="continuationSeparator" w:id="1">
    <w:p w:rsidR="00E229DC" w:rsidRDefault="00E229DC" w:rsidP="00F35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30"/>
    <w:rsid w:val="00081845"/>
    <w:rsid w:val="006110B8"/>
    <w:rsid w:val="008A18A3"/>
    <w:rsid w:val="00945994"/>
    <w:rsid w:val="00A26E30"/>
    <w:rsid w:val="00D379DB"/>
    <w:rsid w:val="00D6733B"/>
    <w:rsid w:val="00E229DC"/>
    <w:rsid w:val="00EC40EC"/>
    <w:rsid w:val="00F3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3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6E3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uiPriority w:val="99"/>
    <w:semiHidden/>
    <w:rsid w:val="00D673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5CAE"/>
    <w:rPr>
      <w:rFonts w:ascii="Times New Roman" w:hAnsi="Times New Roman"/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F3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534E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3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3534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jhstudio</cp:lastModifiedBy>
  <cp:revision>3</cp:revision>
  <cp:lastPrinted>2014-12-18T07:09:00Z</cp:lastPrinted>
  <dcterms:created xsi:type="dcterms:W3CDTF">2014-12-17T03:23:00Z</dcterms:created>
  <dcterms:modified xsi:type="dcterms:W3CDTF">2014-12-29T02:26:00Z</dcterms:modified>
</cp:coreProperties>
</file>