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9C" w:rsidRPr="00C97354" w:rsidRDefault="00083E9C" w:rsidP="00083E9C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 w:rsidRPr="00C97354">
        <w:rPr>
          <w:rFonts w:ascii="仿宋_GB2312" w:eastAsia="仿宋_GB2312" w:hAnsi="宋体" w:hint="eastAsia"/>
          <w:sz w:val="30"/>
          <w:szCs w:val="30"/>
        </w:rPr>
        <w:t>附件３：</w:t>
      </w:r>
    </w:p>
    <w:p w:rsidR="00083E9C" w:rsidRPr="00DC26C1" w:rsidRDefault="00083E9C" w:rsidP="00083E9C">
      <w:pPr>
        <w:spacing w:line="560" w:lineRule="exact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DC26C1">
        <w:rPr>
          <w:rFonts w:ascii="黑体" w:eastAsia="黑体" w:hAnsi="华文中宋" w:hint="eastAsia"/>
          <w:sz w:val="30"/>
          <w:szCs w:val="30"/>
        </w:rPr>
        <w:t>贵州省普通高等学校思想政治教育工作者考评指标体系及标准B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731"/>
        <w:gridCol w:w="5961"/>
        <w:gridCol w:w="677"/>
        <w:gridCol w:w="336"/>
        <w:gridCol w:w="336"/>
        <w:gridCol w:w="336"/>
        <w:gridCol w:w="336"/>
      </w:tblGrid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评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>估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>标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>准</w:t>
            </w:r>
          </w:p>
        </w:tc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参考权重</w:t>
            </w:r>
          </w:p>
        </w:tc>
        <w:tc>
          <w:tcPr>
            <w:tcW w:w="0" w:type="auto"/>
            <w:gridSpan w:val="4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评价等级</w:t>
            </w: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500" w:firstLine="120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D</w:t>
            </w: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德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1-1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理论学习与提高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十分重视理论学习，用毛泽东思想、邓小平理论和</w:t>
            </w:r>
            <w:r w:rsidRPr="008F11A9">
              <w:rPr>
                <w:sz w:val="24"/>
                <w:szCs w:val="24"/>
              </w:rPr>
              <w:t>“</w:t>
            </w:r>
            <w:r w:rsidRPr="008F11A9">
              <w:rPr>
                <w:rFonts w:hAnsi="宋体"/>
                <w:sz w:val="24"/>
                <w:szCs w:val="24"/>
              </w:rPr>
              <w:t>三个代表</w:t>
            </w:r>
            <w:r w:rsidRPr="008F11A9">
              <w:rPr>
                <w:sz w:val="24"/>
                <w:szCs w:val="24"/>
              </w:rPr>
              <w:t>”</w:t>
            </w:r>
            <w:r w:rsidRPr="008F11A9">
              <w:rPr>
                <w:rFonts w:hAnsi="宋体"/>
                <w:sz w:val="24"/>
                <w:szCs w:val="24"/>
              </w:rPr>
              <w:t>重要思想武装头脑，关心时事政治，充分领会《中共中央</w:t>
            </w:r>
            <w:r w:rsidRPr="008F11A9">
              <w:rPr>
                <w:rFonts w:hAnsi="宋体" w:hint="eastAsia"/>
                <w:sz w:val="24"/>
                <w:szCs w:val="24"/>
              </w:rPr>
              <w:t>国务院</w:t>
            </w:r>
            <w:r w:rsidRPr="008F11A9">
              <w:rPr>
                <w:rFonts w:hAnsi="宋体"/>
                <w:sz w:val="24"/>
                <w:szCs w:val="24"/>
              </w:rPr>
              <w:t>关于加强</w:t>
            </w:r>
            <w:r w:rsidRPr="008F11A9">
              <w:rPr>
                <w:rFonts w:hAnsi="宋体" w:hint="eastAsia"/>
                <w:sz w:val="24"/>
                <w:szCs w:val="24"/>
              </w:rPr>
              <w:t>和改进</w:t>
            </w:r>
            <w:r w:rsidRPr="008F11A9">
              <w:rPr>
                <w:rFonts w:hAnsi="宋体"/>
                <w:sz w:val="24"/>
                <w:szCs w:val="24"/>
              </w:rPr>
              <w:t>大学生思想政治</w:t>
            </w:r>
            <w:r w:rsidRPr="008F11A9">
              <w:rPr>
                <w:rFonts w:hAnsi="宋体" w:hint="eastAsia"/>
                <w:sz w:val="24"/>
                <w:szCs w:val="24"/>
              </w:rPr>
              <w:t>教育</w:t>
            </w:r>
            <w:r w:rsidRPr="008F11A9">
              <w:rPr>
                <w:rFonts w:hAnsi="宋体"/>
                <w:sz w:val="24"/>
                <w:szCs w:val="24"/>
              </w:rPr>
              <w:t>的意见》等文件精神，与时俱进，在进行思想政治教育中理论水平高，每学期撰写读书笔记和工作笔记不少于</w:t>
            </w:r>
            <w:r w:rsidRPr="008F11A9">
              <w:rPr>
                <w:sz w:val="24"/>
                <w:szCs w:val="24"/>
              </w:rPr>
              <w:t>10000</w:t>
            </w:r>
            <w:r w:rsidRPr="008F11A9">
              <w:rPr>
                <w:rFonts w:hAnsi="宋体"/>
                <w:sz w:val="24"/>
                <w:szCs w:val="24"/>
              </w:rPr>
              <w:t>字，每年发表论文不少于</w:t>
            </w:r>
            <w:r w:rsidRPr="008F11A9">
              <w:rPr>
                <w:rFonts w:hAnsi="宋体" w:hint="eastAsia"/>
                <w:sz w:val="24"/>
                <w:szCs w:val="24"/>
              </w:rPr>
              <w:t>1</w:t>
            </w:r>
            <w:r w:rsidRPr="008F11A9">
              <w:rPr>
                <w:rFonts w:hAnsi="宋体"/>
                <w:sz w:val="24"/>
                <w:szCs w:val="24"/>
              </w:rPr>
              <w:t>篇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1-2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理想信念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有坚定的共产主义理想信念，引导学生树立远大的理想和目标，使学生立志成</w:t>
            </w:r>
            <w:r w:rsidRPr="008F11A9">
              <w:rPr>
                <w:rFonts w:hAnsi="宋体" w:hint="eastAsia"/>
                <w:sz w:val="24"/>
                <w:szCs w:val="24"/>
              </w:rPr>
              <w:t>才</w:t>
            </w:r>
            <w:r w:rsidRPr="008F11A9">
              <w:rPr>
                <w:rFonts w:hAnsi="宋体"/>
                <w:sz w:val="24"/>
                <w:szCs w:val="24"/>
              </w:rPr>
              <w:t>，每学期有组织地指导学生进行理想信念教育不少于</w:t>
            </w:r>
            <w:r w:rsidRPr="008F11A9">
              <w:rPr>
                <w:sz w:val="24"/>
                <w:szCs w:val="24"/>
              </w:rPr>
              <w:t>5</w:t>
            </w:r>
            <w:r w:rsidRPr="008F11A9">
              <w:rPr>
                <w:rFonts w:hAnsi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0.8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083E9C">
        <w:tblPrEx>
          <w:tblCellMar>
            <w:top w:w="0" w:type="dxa"/>
            <w:bottom w:w="0" w:type="dxa"/>
          </w:tblCellMar>
        </w:tblPrEx>
        <w:trPr>
          <w:cantSplit/>
          <w:trHeight w:val="4110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1-3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个人道德修养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个人遵纪守法，道德修养高，诚实守信，常修为师之德，以德服人，以高尚情操影响和带动学生，学生评价高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217"/>
        </w:trPr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lastRenderedPageBreak/>
              <w:t>能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2-1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工作方法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工作中发挥主观能动性，工作方法得当，预见性强，将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8F11A9">
              <w:rPr>
                <w:rFonts w:ascii="宋体" w:hAnsi="宋体" w:hint="eastAsia"/>
                <w:sz w:val="24"/>
                <w:szCs w:val="24"/>
              </w:rPr>
              <w:t>“三全育人”思想贯穿到工作实践中，按照工作职责主动开展学生思想政治工作。未出现决策失误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544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2-2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工作责任心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责任心强，工作中体现以生为本的理念，熟悉服务对象的思想动态，及时排解和疏导学生中的思想心理障碍，对学生中的突发事件有详细的工作预案，及时有效地解决学生中出现的各种思想问题，工作中无缺位现象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2-3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工作创造性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勤于思考，创造性地组织学生开展丰富多彩的文体活动和科技创新活动，每学期自主开展有特色的活动不少于三次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勤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3-1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遵守劳动纪律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模范遵守劳动纪律，经常深入学生中间与学生交流，每学期有计划的谈心不少于</w:t>
            </w:r>
            <w:r w:rsidRPr="008F11A9">
              <w:rPr>
                <w:sz w:val="24"/>
                <w:szCs w:val="24"/>
              </w:rPr>
              <w:t>10</w:t>
            </w:r>
            <w:r w:rsidRPr="008F11A9">
              <w:rPr>
                <w:rFonts w:hAnsi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0.6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083E9C">
        <w:tblPrEx>
          <w:tblCellMar>
            <w:top w:w="0" w:type="dxa"/>
            <w:bottom w:w="0" w:type="dxa"/>
          </w:tblCellMar>
        </w:tblPrEx>
        <w:trPr>
          <w:cantSplit/>
          <w:trHeight w:val="3341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3-2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工作勤奋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工作勤奋，人到心到，按时高质量地完成各项工作。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0.3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0" w:type="auto"/>
            <w:vMerge w:val="restart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lastRenderedPageBreak/>
              <w:t>绩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4-1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学生党团组织建设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sz w:val="24"/>
                <w:szCs w:val="24"/>
              </w:rPr>
            </w:pPr>
            <w:r w:rsidRPr="008F11A9">
              <w:rPr>
                <w:rFonts w:hAnsi="宋体" w:hint="eastAsia"/>
                <w:sz w:val="24"/>
                <w:szCs w:val="24"/>
              </w:rPr>
              <w:t>所服务的</w:t>
            </w:r>
            <w:r w:rsidRPr="008F11A9">
              <w:rPr>
                <w:rFonts w:hAnsi="宋体"/>
                <w:sz w:val="24"/>
                <w:szCs w:val="24"/>
              </w:rPr>
              <w:t>班级、院（系）</w:t>
            </w:r>
            <w:r w:rsidRPr="008F11A9">
              <w:rPr>
                <w:rFonts w:hAnsi="宋体" w:hint="eastAsia"/>
                <w:sz w:val="24"/>
                <w:szCs w:val="24"/>
              </w:rPr>
              <w:t>学生党团组织</w:t>
            </w:r>
            <w:r w:rsidRPr="008F11A9">
              <w:rPr>
                <w:rFonts w:hAnsi="宋体"/>
                <w:sz w:val="24"/>
                <w:szCs w:val="24"/>
              </w:rPr>
              <w:t>组织机构健全，运转正常，党团组织发挥作用好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4-2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制度建设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所服务的部门</w:t>
            </w:r>
            <w:r w:rsidRPr="008F11A9">
              <w:rPr>
                <w:rFonts w:ascii="宋体" w:hAnsi="宋体"/>
                <w:sz w:val="24"/>
                <w:szCs w:val="24"/>
              </w:rPr>
              <w:t>各项规章制度合理、完善，贯穿</w:t>
            </w:r>
            <w:r w:rsidRPr="008F11A9">
              <w:rPr>
                <w:rFonts w:ascii="宋体" w:hAnsi="宋体"/>
                <w:sz w:val="24"/>
                <w:szCs w:val="24"/>
              </w:rPr>
              <w:t>“</w:t>
            </w:r>
            <w:r w:rsidRPr="008F11A9">
              <w:rPr>
                <w:rFonts w:ascii="宋体" w:hAnsi="宋体"/>
                <w:sz w:val="24"/>
                <w:szCs w:val="24"/>
              </w:rPr>
              <w:t>以生为本</w:t>
            </w:r>
            <w:r w:rsidRPr="008F11A9">
              <w:rPr>
                <w:rFonts w:ascii="宋体" w:hAnsi="宋体"/>
                <w:sz w:val="24"/>
                <w:szCs w:val="24"/>
              </w:rPr>
              <w:t>”</w:t>
            </w:r>
            <w:r w:rsidRPr="008F11A9">
              <w:rPr>
                <w:rFonts w:ascii="宋体" w:hAnsi="宋体"/>
                <w:sz w:val="24"/>
                <w:szCs w:val="24"/>
              </w:rPr>
              <w:t>的理念，每学期期初有详细的计划，期末有总结，规章制度执行情况好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0.4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0" w:type="auto"/>
            <w:vMerge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4-3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学风建设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所服务的学生学习风气浓郁，学习成绩好，每学期人均重修（补考）次数低于</w:t>
            </w:r>
            <w:r w:rsidRPr="008F11A9">
              <w:rPr>
                <w:sz w:val="24"/>
                <w:szCs w:val="24"/>
              </w:rPr>
              <w:t>0.25</w:t>
            </w:r>
            <w:r w:rsidRPr="008F11A9">
              <w:rPr>
                <w:rFonts w:hAnsi="宋体"/>
                <w:sz w:val="24"/>
                <w:szCs w:val="24"/>
              </w:rPr>
              <w:t>次，学生遵守纪律，每学期学生缺旷率不超过</w:t>
            </w:r>
            <w:r w:rsidRPr="008F11A9">
              <w:rPr>
                <w:sz w:val="24"/>
                <w:szCs w:val="24"/>
              </w:rPr>
              <w:t>1</w:t>
            </w:r>
            <w:r w:rsidRPr="008F11A9">
              <w:rPr>
                <w:rFonts w:hAnsi="宋体"/>
                <w:sz w:val="24"/>
                <w:szCs w:val="24"/>
              </w:rPr>
              <w:t>节</w:t>
            </w:r>
            <w:r w:rsidRPr="008F11A9">
              <w:rPr>
                <w:sz w:val="24"/>
                <w:szCs w:val="24"/>
              </w:rPr>
              <w:t>/</w:t>
            </w:r>
            <w:r w:rsidRPr="008F11A9">
              <w:rPr>
                <w:rFonts w:hAnsi="宋体"/>
                <w:sz w:val="24"/>
                <w:szCs w:val="24"/>
              </w:rPr>
              <w:t>人、重大恶性事故发生率每年不超过</w:t>
            </w:r>
            <w:r w:rsidRPr="008F11A9">
              <w:rPr>
                <w:sz w:val="24"/>
                <w:szCs w:val="24"/>
              </w:rPr>
              <w:t>1%</w:t>
            </w:r>
            <w:r w:rsidRPr="008F11A9">
              <w:rPr>
                <w:rFonts w:hAnsi="宋体"/>
                <w:sz w:val="24"/>
                <w:szCs w:val="24"/>
              </w:rPr>
              <w:t>，毕业生就业率</w:t>
            </w:r>
            <w:r w:rsidRPr="008F11A9">
              <w:rPr>
                <w:rFonts w:hAnsi="宋体" w:hint="eastAsia"/>
                <w:sz w:val="24"/>
                <w:szCs w:val="24"/>
              </w:rPr>
              <w:t>达到</w:t>
            </w:r>
            <w:r w:rsidRPr="008F11A9">
              <w:rPr>
                <w:rFonts w:hAnsi="宋体" w:hint="eastAsia"/>
                <w:sz w:val="24"/>
                <w:szCs w:val="24"/>
              </w:rPr>
              <w:t>80</w:t>
            </w:r>
            <w:r w:rsidRPr="008F11A9">
              <w:rPr>
                <w:rFonts w:hAnsi="宋体" w:hint="eastAsia"/>
                <w:sz w:val="24"/>
                <w:szCs w:val="24"/>
              </w:rPr>
              <w:t>％以上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8F11A9">
              <w:rPr>
                <w:rFonts w:ascii="宋体" w:hAnsi="宋体" w:hint="eastAsia"/>
                <w:b/>
                <w:sz w:val="24"/>
                <w:szCs w:val="24"/>
              </w:rPr>
              <w:t>1.0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A760A3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0" w:type="auto"/>
            <w:tcBorders>
              <w:top w:val="nil"/>
            </w:tcBorders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廉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 w:rsidRPr="008F11A9">
              <w:rPr>
                <w:sz w:val="24"/>
                <w:szCs w:val="24"/>
              </w:rPr>
              <w:t>5-1</w:t>
            </w:r>
          </w:p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8F11A9">
              <w:rPr>
                <w:rFonts w:hAnsi="宋体"/>
                <w:sz w:val="24"/>
                <w:szCs w:val="24"/>
              </w:rPr>
              <w:t>廉洁自律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为人正直、廉洁，不收受学生礼品、不牟私利、学生无相关投诉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0.5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3E9C" w:rsidRPr="008F11A9" w:rsidTr="00083E9C">
        <w:tblPrEx>
          <w:tblCellMar>
            <w:top w:w="0" w:type="dxa"/>
            <w:bottom w:w="0" w:type="dxa"/>
          </w:tblCellMar>
        </w:tblPrEx>
        <w:trPr>
          <w:cantSplit/>
          <w:trHeight w:val="4042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8F11A9">
              <w:rPr>
                <w:rFonts w:hAnsi="宋体"/>
                <w:b/>
                <w:sz w:val="24"/>
                <w:szCs w:val="24"/>
              </w:rPr>
              <w:t>特色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特色是指本人特有的、优于他人的独特优良品质。特色应当反映从事学生思想政治教育工作的显著成绩，有一定的稳定性并在社会上有一定影响、得到公认。</w:t>
            </w:r>
          </w:p>
        </w:tc>
        <w:tc>
          <w:tcPr>
            <w:tcW w:w="0" w:type="auto"/>
            <w:vAlign w:val="center"/>
          </w:tcPr>
          <w:p w:rsidR="00083E9C" w:rsidRPr="008F11A9" w:rsidRDefault="00083E9C" w:rsidP="00A760A3">
            <w:pPr>
              <w:spacing w:line="5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F11A9">
              <w:rPr>
                <w:rFonts w:ascii="宋体" w:hAnsi="宋体" w:hint="eastAsia"/>
                <w:sz w:val="24"/>
                <w:szCs w:val="24"/>
              </w:rPr>
              <w:t>加分因素</w:t>
            </w: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83E9C" w:rsidRPr="008F11A9" w:rsidRDefault="00083E9C" w:rsidP="00A760A3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083E9C" w:rsidRPr="00083E9C" w:rsidRDefault="00083E9C" w:rsidP="00083E9C">
      <w:pPr>
        <w:ind w:firstLineChars="200" w:firstLine="420"/>
        <w:rPr>
          <w:rFonts w:ascii="仿宋_GB2312" w:eastAsia="仿宋_GB2312" w:hAnsi="宋体" w:hint="eastAsia"/>
          <w:b/>
          <w:sz w:val="21"/>
          <w:szCs w:val="30"/>
        </w:rPr>
      </w:pPr>
      <w:r w:rsidRPr="00083E9C">
        <w:rPr>
          <w:rFonts w:ascii="仿宋_GB2312" w:eastAsia="仿宋_GB2312" w:hAnsi="宋体" w:hint="eastAsia"/>
          <w:b/>
          <w:sz w:val="21"/>
          <w:szCs w:val="30"/>
        </w:rPr>
        <w:lastRenderedPageBreak/>
        <w:t>注：权重1.0为重要项，本指标体系共有3项。评价对应用百分制。</w:t>
      </w:r>
    </w:p>
    <w:p w:rsidR="00083E9C" w:rsidRPr="00083E9C" w:rsidRDefault="00083E9C" w:rsidP="00083E9C">
      <w:pPr>
        <w:ind w:firstLineChars="200" w:firstLine="420"/>
        <w:rPr>
          <w:rFonts w:ascii="仿宋_GB2312" w:eastAsia="仿宋_GB2312" w:hint="eastAsia"/>
          <w:sz w:val="21"/>
          <w:szCs w:val="30"/>
        </w:rPr>
      </w:pPr>
      <w:r w:rsidRPr="00083E9C">
        <w:rPr>
          <w:rFonts w:ascii="仿宋_GB2312" w:eastAsia="仿宋_GB2312" w:hint="eastAsia"/>
          <w:sz w:val="21"/>
          <w:szCs w:val="30"/>
        </w:rPr>
        <w:t>1.</w:t>
      </w:r>
      <w:r w:rsidRPr="00083E9C">
        <w:rPr>
          <w:rFonts w:ascii="仿宋_GB2312" w:eastAsia="仿宋_GB2312" w:hAnsi="宋体" w:hint="eastAsia"/>
          <w:sz w:val="21"/>
          <w:szCs w:val="30"/>
        </w:rPr>
        <w:t>评价等级对应分，</w:t>
      </w:r>
      <w:r w:rsidRPr="00083E9C">
        <w:rPr>
          <w:rFonts w:ascii="仿宋_GB2312" w:eastAsia="仿宋_GB2312" w:hint="eastAsia"/>
          <w:sz w:val="21"/>
          <w:szCs w:val="30"/>
        </w:rPr>
        <w:t>A—</w:t>
      </w:r>
      <w:r w:rsidRPr="00083E9C">
        <w:rPr>
          <w:rFonts w:ascii="仿宋_GB2312" w:eastAsia="仿宋_GB2312" w:hAnsi="宋体" w:hint="eastAsia"/>
          <w:sz w:val="21"/>
          <w:szCs w:val="30"/>
        </w:rPr>
        <w:t>优秀（</w:t>
      </w:r>
      <w:r w:rsidRPr="00083E9C">
        <w:rPr>
          <w:rFonts w:ascii="仿宋_GB2312" w:eastAsia="仿宋_GB2312" w:hint="eastAsia"/>
          <w:sz w:val="21"/>
          <w:szCs w:val="30"/>
        </w:rPr>
        <w:t>100</w:t>
      </w:r>
      <w:r w:rsidRPr="00083E9C">
        <w:rPr>
          <w:rFonts w:ascii="仿宋_GB2312" w:eastAsia="仿宋_GB2312" w:hAnsi="宋体" w:hint="eastAsia"/>
          <w:sz w:val="21"/>
          <w:szCs w:val="30"/>
        </w:rPr>
        <w:t>分），其中重要项即权重1.0以上项大于或等于2项；</w:t>
      </w:r>
      <w:r w:rsidRPr="00083E9C">
        <w:rPr>
          <w:rFonts w:ascii="仿宋_GB2312" w:eastAsia="仿宋_GB2312" w:hint="eastAsia"/>
          <w:sz w:val="21"/>
          <w:szCs w:val="30"/>
        </w:rPr>
        <w:t>B—</w:t>
      </w:r>
      <w:r w:rsidRPr="00083E9C">
        <w:rPr>
          <w:rFonts w:ascii="仿宋_GB2312" w:eastAsia="仿宋_GB2312" w:hAnsi="宋体" w:hint="eastAsia"/>
          <w:sz w:val="21"/>
          <w:szCs w:val="30"/>
        </w:rPr>
        <w:t>良好（</w:t>
      </w:r>
      <w:r w:rsidRPr="00083E9C">
        <w:rPr>
          <w:rFonts w:ascii="仿宋_GB2312" w:eastAsia="仿宋_GB2312" w:hint="eastAsia"/>
          <w:sz w:val="21"/>
          <w:szCs w:val="30"/>
        </w:rPr>
        <w:t>80</w:t>
      </w:r>
      <w:r w:rsidRPr="00083E9C">
        <w:rPr>
          <w:rFonts w:ascii="仿宋_GB2312" w:eastAsia="仿宋_GB2312" w:hAnsi="宋体" w:hint="eastAsia"/>
          <w:sz w:val="21"/>
          <w:szCs w:val="30"/>
        </w:rPr>
        <w:t>分），其中重要项即权重1.0以上项大于或等于1项；</w:t>
      </w:r>
      <w:r w:rsidRPr="00083E9C">
        <w:rPr>
          <w:rFonts w:ascii="仿宋_GB2312" w:eastAsia="仿宋_GB2312" w:hint="eastAsia"/>
          <w:sz w:val="21"/>
          <w:szCs w:val="30"/>
        </w:rPr>
        <w:t>C—</w:t>
      </w:r>
      <w:r w:rsidRPr="00083E9C">
        <w:rPr>
          <w:rFonts w:ascii="仿宋_GB2312" w:eastAsia="仿宋_GB2312" w:hAnsi="宋体" w:hint="eastAsia"/>
          <w:sz w:val="21"/>
          <w:szCs w:val="30"/>
        </w:rPr>
        <w:t>合格（</w:t>
      </w:r>
      <w:r w:rsidRPr="00083E9C">
        <w:rPr>
          <w:rFonts w:ascii="仿宋_GB2312" w:eastAsia="仿宋_GB2312" w:hint="eastAsia"/>
          <w:sz w:val="21"/>
          <w:szCs w:val="30"/>
        </w:rPr>
        <w:t>60</w:t>
      </w:r>
      <w:r w:rsidRPr="00083E9C">
        <w:rPr>
          <w:rFonts w:ascii="仿宋_GB2312" w:eastAsia="仿宋_GB2312" w:hAnsi="宋体" w:hint="eastAsia"/>
          <w:sz w:val="21"/>
          <w:szCs w:val="30"/>
        </w:rPr>
        <w:t>分）；</w:t>
      </w:r>
      <w:r w:rsidRPr="00083E9C">
        <w:rPr>
          <w:rFonts w:ascii="仿宋_GB2312" w:eastAsia="仿宋_GB2312" w:hint="eastAsia"/>
          <w:sz w:val="21"/>
          <w:szCs w:val="30"/>
        </w:rPr>
        <w:t>D—</w:t>
      </w:r>
      <w:r w:rsidRPr="00083E9C">
        <w:rPr>
          <w:rFonts w:ascii="仿宋_GB2312" w:eastAsia="仿宋_GB2312" w:hAnsi="宋体" w:hint="eastAsia"/>
          <w:sz w:val="21"/>
          <w:szCs w:val="30"/>
        </w:rPr>
        <w:t>不合格（</w:t>
      </w:r>
      <w:r w:rsidRPr="00083E9C">
        <w:rPr>
          <w:rFonts w:ascii="仿宋_GB2312" w:eastAsia="仿宋_GB2312" w:hint="eastAsia"/>
          <w:sz w:val="21"/>
          <w:szCs w:val="30"/>
        </w:rPr>
        <w:t>40</w:t>
      </w:r>
      <w:r w:rsidRPr="00083E9C">
        <w:rPr>
          <w:rFonts w:ascii="仿宋_GB2312" w:eastAsia="仿宋_GB2312" w:hAnsi="宋体" w:hint="eastAsia"/>
          <w:sz w:val="21"/>
          <w:szCs w:val="30"/>
        </w:rPr>
        <w:t>分）；</w:t>
      </w:r>
    </w:p>
    <w:p w:rsidR="00083E9C" w:rsidRPr="00083E9C" w:rsidRDefault="00083E9C" w:rsidP="00083E9C">
      <w:pPr>
        <w:ind w:firstLineChars="200" w:firstLine="420"/>
        <w:rPr>
          <w:rFonts w:ascii="仿宋_GB2312" w:eastAsia="仿宋_GB2312" w:hint="eastAsia"/>
          <w:sz w:val="21"/>
          <w:szCs w:val="30"/>
        </w:rPr>
      </w:pPr>
      <w:r w:rsidRPr="00083E9C">
        <w:rPr>
          <w:rFonts w:ascii="仿宋_GB2312" w:eastAsia="仿宋_GB2312" w:hint="eastAsia"/>
          <w:sz w:val="21"/>
          <w:szCs w:val="30"/>
        </w:rPr>
        <w:t>2.</w:t>
      </w:r>
      <w:r w:rsidRPr="00083E9C">
        <w:rPr>
          <w:rFonts w:ascii="仿宋_GB2312" w:eastAsia="仿宋_GB2312" w:hAnsi="宋体" w:hint="eastAsia"/>
          <w:sz w:val="21"/>
          <w:szCs w:val="30"/>
        </w:rPr>
        <w:t>评价方法与步骤：</w:t>
      </w:r>
    </w:p>
    <w:p w:rsidR="00083E9C" w:rsidRPr="00083E9C" w:rsidRDefault="00083E9C" w:rsidP="00083E9C">
      <w:pPr>
        <w:ind w:firstLineChars="200" w:firstLine="420"/>
        <w:rPr>
          <w:rFonts w:ascii="仿宋_GB2312" w:eastAsia="仿宋_GB2312" w:hint="eastAsia"/>
          <w:sz w:val="21"/>
          <w:szCs w:val="30"/>
        </w:rPr>
      </w:pPr>
      <w:r w:rsidRPr="00083E9C">
        <w:rPr>
          <w:rFonts w:ascii="仿宋_GB2312" w:eastAsia="仿宋_GB2312" w:hAnsi="宋体" w:hint="eastAsia"/>
          <w:sz w:val="21"/>
          <w:szCs w:val="30"/>
        </w:rPr>
        <w:t>思想政治工作者（辅导员）得分由领导评价、同行评价和学生评价三部分构成，权重分别占</w:t>
      </w:r>
      <w:r w:rsidRPr="00083E9C">
        <w:rPr>
          <w:rFonts w:ascii="仿宋_GB2312" w:eastAsia="仿宋_GB2312" w:hint="eastAsia"/>
          <w:sz w:val="21"/>
          <w:szCs w:val="30"/>
        </w:rPr>
        <w:t>30%</w:t>
      </w:r>
      <w:r w:rsidRPr="00083E9C">
        <w:rPr>
          <w:rFonts w:ascii="仿宋_GB2312" w:eastAsia="仿宋_GB2312" w:hAnsi="宋体" w:hint="eastAsia"/>
          <w:sz w:val="21"/>
          <w:szCs w:val="30"/>
        </w:rPr>
        <w:t>，</w:t>
      </w:r>
      <w:r w:rsidRPr="00083E9C">
        <w:rPr>
          <w:rFonts w:ascii="仿宋_GB2312" w:eastAsia="仿宋_GB2312" w:hint="eastAsia"/>
          <w:sz w:val="21"/>
          <w:szCs w:val="30"/>
        </w:rPr>
        <w:t>20%</w:t>
      </w:r>
      <w:r w:rsidRPr="00083E9C">
        <w:rPr>
          <w:rFonts w:ascii="仿宋_GB2312" w:eastAsia="仿宋_GB2312" w:hAnsi="宋体" w:hint="eastAsia"/>
          <w:sz w:val="21"/>
          <w:szCs w:val="30"/>
        </w:rPr>
        <w:t>，</w:t>
      </w:r>
      <w:r w:rsidRPr="00083E9C">
        <w:rPr>
          <w:rFonts w:ascii="仿宋_GB2312" w:eastAsia="仿宋_GB2312" w:hint="eastAsia"/>
          <w:sz w:val="21"/>
          <w:szCs w:val="30"/>
        </w:rPr>
        <w:t>50%</w:t>
      </w:r>
      <w:r w:rsidRPr="00083E9C">
        <w:rPr>
          <w:rFonts w:ascii="仿宋_GB2312" w:eastAsia="仿宋_GB2312" w:hAnsi="宋体" w:hint="eastAsia"/>
          <w:sz w:val="21"/>
          <w:szCs w:val="30"/>
        </w:rPr>
        <w:t>；</w:t>
      </w:r>
    </w:p>
    <w:p w:rsidR="00083E9C" w:rsidRPr="00083E9C" w:rsidRDefault="00083E9C" w:rsidP="00083E9C">
      <w:pPr>
        <w:ind w:firstLineChars="200" w:firstLine="420"/>
        <w:rPr>
          <w:rFonts w:ascii="仿宋_GB2312" w:eastAsia="仿宋_GB2312" w:hint="eastAsia"/>
          <w:sz w:val="21"/>
          <w:szCs w:val="30"/>
        </w:rPr>
      </w:pPr>
      <w:r w:rsidRPr="00083E9C">
        <w:rPr>
          <w:rFonts w:ascii="仿宋_GB2312" w:eastAsia="仿宋_GB2312" w:hAnsi="宋体" w:hint="eastAsia"/>
          <w:sz w:val="21"/>
          <w:szCs w:val="30"/>
        </w:rPr>
        <w:t>评价者对被评价人根据上表各指标打出等级按对应等级分加权平均，计算出分类平均分；根据权数再加权即为被评价者的最后得分；</w:t>
      </w:r>
    </w:p>
    <w:p w:rsidR="00083E9C" w:rsidRPr="00083E9C" w:rsidRDefault="00083E9C" w:rsidP="00083E9C">
      <w:pPr>
        <w:ind w:firstLineChars="200" w:firstLine="420"/>
        <w:rPr>
          <w:sz w:val="21"/>
          <w:szCs w:val="30"/>
        </w:rPr>
      </w:pPr>
      <w:r w:rsidRPr="00083E9C">
        <w:rPr>
          <w:rFonts w:ascii="仿宋_GB2312" w:eastAsia="仿宋_GB2312" w:hAnsi="宋体" w:hint="eastAsia"/>
          <w:sz w:val="21"/>
          <w:szCs w:val="30"/>
        </w:rPr>
        <w:t>得分在</w:t>
      </w:r>
      <w:r w:rsidRPr="00083E9C">
        <w:rPr>
          <w:rFonts w:ascii="仿宋_GB2312" w:eastAsia="仿宋_GB2312" w:hint="eastAsia"/>
          <w:sz w:val="21"/>
          <w:szCs w:val="30"/>
        </w:rPr>
        <w:t>90</w:t>
      </w:r>
      <w:r w:rsidRPr="00083E9C">
        <w:rPr>
          <w:rFonts w:ascii="仿宋_GB2312" w:eastAsia="仿宋_GB2312" w:hAnsi="宋体" w:hint="eastAsia"/>
          <w:sz w:val="21"/>
          <w:szCs w:val="30"/>
        </w:rPr>
        <w:t>以上的为优秀，</w:t>
      </w:r>
      <w:r w:rsidRPr="00083E9C">
        <w:rPr>
          <w:rFonts w:ascii="仿宋_GB2312" w:eastAsia="仿宋_GB2312" w:hint="eastAsia"/>
          <w:sz w:val="21"/>
          <w:szCs w:val="30"/>
        </w:rPr>
        <w:t>80-89</w:t>
      </w:r>
      <w:r w:rsidRPr="00083E9C">
        <w:rPr>
          <w:rFonts w:ascii="仿宋_GB2312" w:eastAsia="仿宋_GB2312" w:hAnsi="宋体" w:hint="eastAsia"/>
          <w:sz w:val="21"/>
          <w:szCs w:val="30"/>
        </w:rPr>
        <w:t>为良好，</w:t>
      </w:r>
      <w:r w:rsidRPr="00083E9C">
        <w:rPr>
          <w:rFonts w:ascii="仿宋_GB2312" w:eastAsia="仿宋_GB2312" w:hint="eastAsia"/>
          <w:sz w:val="21"/>
          <w:szCs w:val="30"/>
        </w:rPr>
        <w:t>79-70</w:t>
      </w:r>
      <w:r w:rsidRPr="00083E9C">
        <w:rPr>
          <w:rFonts w:ascii="仿宋_GB2312" w:eastAsia="仿宋_GB2312" w:hAnsi="宋体" w:hint="eastAsia"/>
          <w:sz w:val="21"/>
          <w:szCs w:val="30"/>
        </w:rPr>
        <w:t>为合格；</w:t>
      </w:r>
      <w:r w:rsidRPr="00083E9C">
        <w:rPr>
          <w:rFonts w:ascii="仿宋_GB2312" w:eastAsia="仿宋_GB2312" w:hint="eastAsia"/>
          <w:sz w:val="21"/>
          <w:szCs w:val="30"/>
        </w:rPr>
        <w:t>69</w:t>
      </w:r>
      <w:r w:rsidRPr="00083E9C">
        <w:rPr>
          <w:rFonts w:ascii="仿宋_GB2312" w:eastAsia="仿宋_GB2312" w:hAnsi="宋体" w:hint="eastAsia"/>
          <w:sz w:val="21"/>
          <w:szCs w:val="30"/>
        </w:rPr>
        <w:t>以下为不合格。</w:t>
      </w:r>
    </w:p>
    <w:p w:rsidR="004358AB" w:rsidRPr="00083E9C" w:rsidRDefault="004358AB" w:rsidP="00083E9C">
      <w:pPr>
        <w:rPr>
          <w:b/>
          <w:sz w:val="16"/>
        </w:rPr>
      </w:pPr>
    </w:p>
    <w:sectPr w:rsidR="004358AB" w:rsidRPr="00083E9C" w:rsidSect="00083E9C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A7" w:rsidRDefault="007514A7" w:rsidP="009465B7">
      <w:pPr>
        <w:spacing w:after="0"/>
      </w:pPr>
      <w:r>
        <w:separator/>
      </w:r>
    </w:p>
  </w:endnote>
  <w:endnote w:type="continuationSeparator" w:id="0">
    <w:p w:rsidR="007514A7" w:rsidRDefault="007514A7" w:rsidP="00946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A7" w:rsidRDefault="007514A7" w:rsidP="009465B7">
      <w:pPr>
        <w:spacing w:after="0"/>
      </w:pPr>
      <w:r>
        <w:separator/>
      </w:r>
    </w:p>
  </w:footnote>
  <w:footnote w:type="continuationSeparator" w:id="0">
    <w:p w:rsidR="007514A7" w:rsidRDefault="007514A7" w:rsidP="009465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E4E"/>
    <w:multiLevelType w:val="hybridMultilevel"/>
    <w:tmpl w:val="A6B4D3AA"/>
    <w:lvl w:ilvl="0" w:tplc="C26AE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A9C"/>
    <w:rsid w:val="000641FC"/>
    <w:rsid w:val="00083E9C"/>
    <w:rsid w:val="00172CB8"/>
    <w:rsid w:val="00253D90"/>
    <w:rsid w:val="002740A0"/>
    <w:rsid w:val="00290734"/>
    <w:rsid w:val="002D700B"/>
    <w:rsid w:val="002E1CCC"/>
    <w:rsid w:val="00323B43"/>
    <w:rsid w:val="003D37D8"/>
    <w:rsid w:val="003E5DC5"/>
    <w:rsid w:val="00426133"/>
    <w:rsid w:val="004358AB"/>
    <w:rsid w:val="00710154"/>
    <w:rsid w:val="007514A7"/>
    <w:rsid w:val="00891768"/>
    <w:rsid w:val="008B7726"/>
    <w:rsid w:val="009465B7"/>
    <w:rsid w:val="00AA21F8"/>
    <w:rsid w:val="00C84752"/>
    <w:rsid w:val="00C87F71"/>
    <w:rsid w:val="00CA070A"/>
    <w:rsid w:val="00CD3CEA"/>
    <w:rsid w:val="00D31D50"/>
    <w:rsid w:val="00D51114"/>
    <w:rsid w:val="00D5655F"/>
    <w:rsid w:val="00E82A96"/>
    <w:rsid w:val="00F93369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5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5B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FF32E5"/>
    <w:pPr>
      <w:widowControl w:val="0"/>
      <w:snapToGrid/>
      <w:spacing w:after="120" w:line="312" w:lineRule="atLeast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Char1">
    <w:name w:val="正文文本 Char"/>
    <w:basedOn w:val="a0"/>
    <w:link w:val="a5"/>
    <w:rsid w:val="00FF32E5"/>
    <w:rPr>
      <w:rFonts w:ascii="Times New Roman" w:eastAsia="宋体" w:hAnsi="Times New Roman" w:cs="Times New Roman"/>
      <w:sz w:val="21"/>
      <w:szCs w:val="20"/>
    </w:rPr>
  </w:style>
  <w:style w:type="paragraph" w:styleId="a6">
    <w:name w:val="Plain Text"/>
    <w:basedOn w:val="a"/>
    <w:link w:val="Char2"/>
    <w:rsid w:val="00172CB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172CB8"/>
    <w:rPr>
      <w:rFonts w:ascii="宋体" w:eastAsia="宋体" w:hAnsi="Courier New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2013-12-29T14:35:00Z</dcterms:modified>
</cp:coreProperties>
</file>